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58484" w14:textId="77777777" w:rsidR="00A410FA" w:rsidRDefault="00A410FA" w:rsidP="00A410FA">
      <w:pPr>
        <w:tabs>
          <w:tab w:val="left" w:pos="1170"/>
        </w:tabs>
        <w:rPr>
          <w:sz w:val="23"/>
          <w:szCs w:val="23"/>
        </w:rPr>
      </w:pPr>
      <w:bookmarkStart w:id="0" w:name="_GoBack"/>
      <w:bookmarkEnd w:id="0"/>
    </w:p>
    <w:p w14:paraId="5759A3CE" w14:textId="1CC51CB6" w:rsidR="004E0D3B" w:rsidRPr="00FE0915" w:rsidRDefault="00C33290" w:rsidP="00A410FA">
      <w:pPr>
        <w:tabs>
          <w:tab w:val="left" w:pos="1170"/>
        </w:tabs>
        <w:rPr>
          <w:sz w:val="24"/>
          <w:szCs w:val="24"/>
        </w:rPr>
      </w:pPr>
      <w:r w:rsidRPr="00FE0915">
        <w:rPr>
          <w:sz w:val="24"/>
          <w:szCs w:val="24"/>
        </w:rPr>
        <w:t>To:</w:t>
      </w:r>
      <w:r w:rsidRPr="00FE0915">
        <w:rPr>
          <w:sz w:val="24"/>
          <w:szCs w:val="24"/>
        </w:rPr>
        <w:tab/>
      </w:r>
      <w:r w:rsidR="00A319F6">
        <w:rPr>
          <w:sz w:val="24"/>
          <w:szCs w:val="24"/>
        </w:rPr>
        <w:t>Darryl Tietjen</w:t>
      </w:r>
      <w:r w:rsidR="00DC25CF">
        <w:rPr>
          <w:sz w:val="24"/>
          <w:szCs w:val="24"/>
        </w:rPr>
        <w:t>, Rate Regulation</w:t>
      </w:r>
    </w:p>
    <w:p w14:paraId="24EDFD3D" w14:textId="77777777" w:rsidR="00C33290" w:rsidRPr="00FE0915" w:rsidRDefault="00DB14A4" w:rsidP="00DB14A4">
      <w:pPr>
        <w:tabs>
          <w:tab w:val="left" w:pos="162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5918DA1C" w14:textId="77777777" w:rsidR="00C33290" w:rsidRPr="00FE0915" w:rsidRDefault="00C33290" w:rsidP="00C33290">
      <w:pPr>
        <w:tabs>
          <w:tab w:val="left" w:pos="1170"/>
        </w:tabs>
        <w:rPr>
          <w:sz w:val="24"/>
          <w:szCs w:val="24"/>
        </w:rPr>
      </w:pPr>
      <w:r w:rsidRPr="00FE0915">
        <w:rPr>
          <w:sz w:val="24"/>
          <w:szCs w:val="24"/>
        </w:rPr>
        <w:t>From:</w:t>
      </w:r>
      <w:r w:rsidRPr="00FE0915">
        <w:rPr>
          <w:sz w:val="24"/>
          <w:szCs w:val="24"/>
        </w:rPr>
        <w:tab/>
      </w:r>
      <w:r w:rsidR="00EE5471">
        <w:rPr>
          <w:sz w:val="24"/>
          <w:szCs w:val="24"/>
        </w:rPr>
        <w:t>Debi Loockerman</w:t>
      </w:r>
      <w:r w:rsidR="009E732E">
        <w:rPr>
          <w:sz w:val="24"/>
          <w:szCs w:val="24"/>
        </w:rPr>
        <w:t>, Rate Regulation</w:t>
      </w:r>
    </w:p>
    <w:p w14:paraId="297452EB" w14:textId="77777777" w:rsidR="00863017" w:rsidRPr="00FE0915" w:rsidRDefault="00C11CB0" w:rsidP="00C33290">
      <w:pPr>
        <w:tabs>
          <w:tab w:val="left" w:pos="1170"/>
        </w:tabs>
        <w:rPr>
          <w:sz w:val="24"/>
          <w:szCs w:val="24"/>
        </w:rPr>
      </w:pPr>
      <w:r w:rsidRPr="00FE0915">
        <w:rPr>
          <w:sz w:val="24"/>
          <w:szCs w:val="24"/>
        </w:rPr>
        <w:tab/>
      </w:r>
      <w:r w:rsidR="00862659" w:rsidRPr="00FE0915">
        <w:rPr>
          <w:sz w:val="24"/>
          <w:szCs w:val="24"/>
        </w:rPr>
        <w:tab/>
      </w:r>
      <w:r w:rsidR="005E3FDD" w:rsidRPr="00FE0915">
        <w:rPr>
          <w:sz w:val="24"/>
          <w:szCs w:val="24"/>
        </w:rPr>
        <w:tab/>
      </w:r>
      <w:r w:rsidR="00C33290" w:rsidRPr="00FE0915">
        <w:rPr>
          <w:sz w:val="24"/>
          <w:szCs w:val="24"/>
        </w:rPr>
        <w:tab/>
      </w:r>
    </w:p>
    <w:p w14:paraId="6E9DC6AD" w14:textId="0FE0A21B" w:rsidR="00BE411A" w:rsidRDefault="00BE411A" w:rsidP="00BE411A">
      <w:pPr>
        <w:tabs>
          <w:tab w:val="left" w:pos="1170"/>
        </w:tabs>
        <w:spacing w:after="120"/>
        <w:ind w:left="1166" w:hanging="1166"/>
        <w:rPr>
          <w:i/>
          <w:sz w:val="24"/>
          <w:szCs w:val="24"/>
        </w:rPr>
      </w:pPr>
      <w:r>
        <w:rPr>
          <w:sz w:val="24"/>
          <w:szCs w:val="24"/>
        </w:rPr>
        <w:t>Subject</w:t>
      </w:r>
      <w:r w:rsidR="00CE4CC0" w:rsidRPr="00FE0915">
        <w:rPr>
          <w:sz w:val="24"/>
          <w:szCs w:val="24"/>
        </w:rPr>
        <w:t>:</w:t>
      </w:r>
      <w:r>
        <w:rPr>
          <w:sz w:val="24"/>
          <w:szCs w:val="24"/>
        </w:rPr>
        <w:tab/>
      </w:r>
      <w:r w:rsidRPr="00696236">
        <w:rPr>
          <w:sz w:val="24"/>
          <w:szCs w:val="24"/>
        </w:rPr>
        <w:t xml:space="preserve">Docket No. </w:t>
      </w:r>
      <w:r w:rsidR="009E732E">
        <w:rPr>
          <w:sz w:val="24"/>
          <w:szCs w:val="24"/>
        </w:rPr>
        <w:t>46</w:t>
      </w:r>
      <w:r w:rsidR="00EE5471">
        <w:rPr>
          <w:sz w:val="24"/>
          <w:szCs w:val="24"/>
        </w:rPr>
        <w:t>245</w:t>
      </w:r>
      <w:r w:rsidRPr="00FE0915">
        <w:rPr>
          <w:sz w:val="24"/>
          <w:szCs w:val="24"/>
        </w:rPr>
        <w:t xml:space="preserve">, </w:t>
      </w:r>
      <w:r w:rsidRPr="00FE0915">
        <w:rPr>
          <w:i/>
          <w:sz w:val="24"/>
          <w:szCs w:val="24"/>
        </w:rPr>
        <w:t xml:space="preserve">Application of </w:t>
      </w:r>
      <w:r w:rsidR="00EE5471">
        <w:rPr>
          <w:i/>
          <w:sz w:val="24"/>
          <w:szCs w:val="24"/>
        </w:rPr>
        <w:t xml:space="preserve">Double Diamond Utility Company, Inc. For Water and Sewer </w:t>
      </w:r>
      <w:r w:rsidR="00761EA1">
        <w:rPr>
          <w:i/>
          <w:sz w:val="24"/>
          <w:szCs w:val="24"/>
        </w:rPr>
        <w:t>Rate</w:t>
      </w:r>
      <w:r w:rsidR="00EE5471">
        <w:rPr>
          <w:i/>
          <w:sz w:val="24"/>
          <w:szCs w:val="24"/>
        </w:rPr>
        <w:t>/Tariff Change</w:t>
      </w:r>
    </w:p>
    <w:p w14:paraId="4E89323B" w14:textId="2259DF06" w:rsidR="00CE4CC0" w:rsidRPr="00FE0915" w:rsidRDefault="00BE411A" w:rsidP="00BE411A">
      <w:pPr>
        <w:tabs>
          <w:tab w:val="left" w:pos="1170"/>
        </w:tabs>
        <w:ind w:left="1170" w:hanging="1170"/>
        <w:rPr>
          <w:sz w:val="24"/>
          <w:szCs w:val="24"/>
        </w:rPr>
      </w:pPr>
      <w:r>
        <w:rPr>
          <w:i/>
          <w:sz w:val="24"/>
          <w:szCs w:val="24"/>
        </w:rPr>
        <w:tab/>
      </w:r>
      <w:r w:rsidR="0006370C" w:rsidRPr="0006370C">
        <w:rPr>
          <w:b/>
          <w:sz w:val="24"/>
          <w:szCs w:val="24"/>
        </w:rPr>
        <w:t xml:space="preserve">Response to October </w:t>
      </w:r>
      <w:r w:rsidR="00796384">
        <w:rPr>
          <w:b/>
          <w:sz w:val="24"/>
          <w:szCs w:val="24"/>
        </w:rPr>
        <w:t>31</w:t>
      </w:r>
      <w:r w:rsidR="0006370C" w:rsidRPr="0006370C">
        <w:rPr>
          <w:b/>
          <w:sz w:val="24"/>
          <w:szCs w:val="24"/>
        </w:rPr>
        <w:t xml:space="preserve">, 2019 OPDM request for </w:t>
      </w:r>
      <w:r w:rsidR="001C4B17">
        <w:rPr>
          <w:b/>
          <w:sz w:val="24"/>
          <w:szCs w:val="24"/>
        </w:rPr>
        <w:t>c</w:t>
      </w:r>
      <w:r w:rsidR="0006370C" w:rsidRPr="0006370C">
        <w:rPr>
          <w:b/>
          <w:sz w:val="24"/>
          <w:szCs w:val="24"/>
        </w:rPr>
        <w:t xml:space="preserve">larification on number run </w:t>
      </w:r>
    </w:p>
    <w:p w14:paraId="0058DC1A" w14:textId="77777777" w:rsidR="00CE4CC0" w:rsidRDefault="00CE4CC0" w:rsidP="00CE4CC0">
      <w:pPr>
        <w:pBdr>
          <w:bottom w:val="sing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2E91E352" w14:textId="77777777" w:rsidR="007E1CAF" w:rsidRDefault="007E1CAF" w:rsidP="009E732E">
      <w:pPr>
        <w:tabs>
          <w:tab w:val="left" w:pos="1170"/>
        </w:tabs>
        <w:spacing w:line="360" w:lineRule="auto"/>
        <w:jc w:val="both"/>
        <w:rPr>
          <w:sz w:val="24"/>
          <w:szCs w:val="24"/>
        </w:rPr>
      </w:pPr>
    </w:p>
    <w:p w14:paraId="7F960115" w14:textId="358EE730" w:rsidR="0006370C" w:rsidRDefault="000D4537" w:rsidP="009E732E">
      <w:pPr>
        <w:tabs>
          <w:tab w:val="left" w:pos="117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Please find attached to this memo the</w:t>
      </w:r>
      <w:r w:rsidR="00DA6F65">
        <w:rPr>
          <w:sz w:val="24"/>
          <w:szCs w:val="24"/>
        </w:rPr>
        <w:t xml:space="preserve"> </w:t>
      </w:r>
      <w:r w:rsidR="007E1CAF">
        <w:rPr>
          <w:sz w:val="24"/>
          <w:szCs w:val="24"/>
        </w:rPr>
        <w:t xml:space="preserve">revised </w:t>
      </w:r>
      <w:r w:rsidR="003A2255">
        <w:rPr>
          <w:sz w:val="24"/>
          <w:szCs w:val="24"/>
        </w:rPr>
        <w:t xml:space="preserve">Attachment </w:t>
      </w:r>
      <w:r w:rsidR="00DA6F65">
        <w:rPr>
          <w:sz w:val="24"/>
          <w:szCs w:val="24"/>
        </w:rPr>
        <w:t>A</w:t>
      </w:r>
      <w:r w:rsidR="0006370C">
        <w:rPr>
          <w:sz w:val="24"/>
          <w:szCs w:val="24"/>
        </w:rPr>
        <w:t>, DL-1</w:t>
      </w:r>
      <w:r w:rsidR="000B78A2">
        <w:rPr>
          <w:sz w:val="24"/>
          <w:szCs w:val="24"/>
        </w:rPr>
        <w:t xml:space="preserve"> workpaper, which Staff has </w:t>
      </w:r>
      <w:r w:rsidR="007E1CAF">
        <w:rPr>
          <w:sz w:val="24"/>
          <w:szCs w:val="24"/>
        </w:rPr>
        <w:t xml:space="preserve">revised to show the detailed depreciation calculation </w:t>
      </w:r>
      <w:r w:rsidR="000B78A2">
        <w:rPr>
          <w:sz w:val="24"/>
          <w:szCs w:val="24"/>
        </w:rPr>
        <w:t xml:space="preserve">that </w:t>
      </w:r>
      <w:r w:rsidR="007E1CAF">
        <w:rPr>
          <w:sz w:val="24"/>
          <w:szCs w:val="24"/>
        </w:rPr>
        <w:t xml:space="preserve">includes </w:t>
      </w:r>
      <w:r w:rsidR="006D511D">
        <w:rPr>
          <w:sz w:val="24"/>
          <w:szCs w:val="24"/>
        </w:rPr>
        <w:t xml:space="preserve">annual </w:t>
      </w:r>
      <w:r w:rsidR="007E1CAF">
        <w:rPr>
          <w:sz w:val="24"/>
          <w:szCs w:val="24"/>
        </w:rPr>
        <w:t xml:space="preserve">depreciation on the grinder pumps of $3,820. </w:t>
      </w:r>
      <w:r w:rsidR="0006370C">
        <w:rPr>
          <w:sz w:val="24"/>
          <w:szCs w:val="24"/>
        </w:rPr>
        <w:t xml:space="preserve"> </w:t>
      </w:r>
      <w:r w:rsidR="000B78A2">
        <w:rPr>
          <w:sz w:val="24"/>
          <w:szCs w:val="24"/>
        </w:rPr>
        <w:t xml:space="preserve">The </w:t>
      </w:r>
      <w:r w:rsidR="0006370C">
        <w:rPr>
          <w:sz w:val="24"/>
          <w:szCs w:val="24"/>
        </w:rPr>
        <w:t>Attachment A, DL-1</w:t>
      </w:r>
      <w:r w:rsidR="000B78A2">
        <w:rPr>
          <w:sz w:val="24"/>
          <w:szCs w:val="24"/>
        </w:rPr>
        <w:t xml:space="preserve"> workpaper</w:t>
      </w:r>
      <w:r w:rsidR="0006370C">
        <w:rPr>
          <w:sz w:val="24"/>
          <w:szCs w:val="24"/>
        </w:rPr>
        <w:t xml:space="preserve"> </w:t>
      </w:r>
      <w:r w:rsidR="007E1CAF">
        <w:rPr>
          <w:sz w:val="24"/>
          <w:szCs w:val="24"/>
        </w:rPr>
        <w:t xml:space="preserve">now shows </w:t>
      </w:r>
      <w:r w:rsidR="000B78A2">
        <w:rPr>
          <w:sz w:val="24"/>
          <w:szCs w:val="24"/>
        </w:rPr>
        <w:t xml:space="preserve">in detail how </w:t>
      </w:r>
      <w:r w:rsidR="0006370C">
        <w:rPr>
          <w:sz w:val="24"/>
          <w:szCs w:val="24"/>
        </w:rPr>
        <w:t xml:space="preserve">the $3,820 </w:t>
      </w:r>
      <w:r w:rsidR="000B78A2">
        <w:rPr>
          <w:sz w:val="24"/>
          <w:szCs w:val="24"/>
        </w:rPr>
        <w:t xml:space="preserve">figure </w:t>
      </w:r>
      <w:proofErr w:type="gramStart"/>
      <w:r w:rsidR="0006370C">
        <w:rPr>
          <w:sz w:val="24"/>
          <w:szCs w:val="24"/>
        </w:rPr>
        <w:t>is included</w:t>
      </w:r>
      <w:proofErr w:type="gramEnd"/>
      <w:r w:rsidR="0006370C">
        <w:rPr>
          <w:sz w:val="24"/>
          <w:szCs w:val="24"/>
        </w:rPr>
        <w:t xml:space="preserve"> in the total annual depreciation expense of $4,397 reflected on </w:t>
      </w:r>
      <w:r w:rsidR="000B78A2">
        <w:rPr>
          <w:sz w:val="24"/>
          <w:szCs w:val="24"/>
        </w:rPr>
        <w:t xml:space="preserve">the </w:t>
      </w:r>
      <w:r w:rsidR="0006370C">
        <w:rPr>
          <w:sz w:val="24"/>
          <w:szCs w:val="24"/>
        </w:rPr>
        <w:t xml:space="preserve">DL-1 </w:t>
      </w:r>
      <w:r w:rsidR="000B78A2">
        <w:rPr>
          <w:sz w:val="24"/>
          <w:szCs w:val="24"/>
        </w:rPr>
        <w:t>w</w:t>
      </w:r>
      <w:r w:rsidR="0006370C">
        <w:rPr>
          <w:sz w:val="24"/>
          <w:szCs w:val="24"/>
        </w:rPr>
        <w:t xml:space="preserve">orkpaper and </w:t>
      </w:r>
      <w:r w:rsidR="007E1CAF">
        <w:rPr>
          <w:sz w:val="24"/>
          <w:szCs w:val="24"/>
        </w:rPr>
        <w:t>carried to</w:t>
      </w:r>
      <w:r w:rsidR="0006370C">
        <w:rPr>
          <w:sz w:val="24"/>
          <w:szCs w:val="24"/>
        </w:rPr>
        <w:t xml:space="preserve"> Attachment A, Schedule I-Sewer for the White Bluff Subdivision.</w:t>
      </w:r>
      <w:r w:rsidR="007E1CAF">
        <w:rPr>
          <w:sz w:val="24"/>
          <w:szCs w:val="24"/>
        </w:rPr>
        <w:t xml:space="preserve"> </w:t>
      </w:r>
      <w:r w:rsidR="000B78A2">
        <w:rPr>
          <w:sz w:val="24"/>
          <w:szCs w:val="24"/>
        </w:rPr>
        <w:t xml:space="preserve"> For clarity and ease of reference, t</w:t>
      </w:r>
      <w:r w:rsidR="007E1CAF">
        <w:rPr>
          <w:sz w:val="24"/>
          <w:szCs w:val="24"/>
        </w:rPr>
        <w:t xml:space="preserve">he amendments </w:t>
      </w:r>
      <w:proofErr w:type="gramStart"/>
      <w:r w:rsidR="007E1CAF">
        <w:rPr>
          <w:sz w:val="24"/>
          <w:szCs w:val="24"/>
        </w:rPr>
        <w:t>are highlighted</w:t>
      </w:r>
      <w:proofErr w:type="gramEnd"/>
      <w:r w:rsidR="007E1CAF">
        <w:rPr>
          <w:sz w:val="24"/>
          <w:szCs w:val="24"/>
        </w:rPr>
        <w:t xml:space="preserve"> </w:t>
      </w:r>
      <w:r w:rsidR="006D511D">
        <w:rPr>
          <w:sz w:val="24"/>
          <w:szCs w:val="24"/>
        </w:rPr>
        <w:t xml:space="preserve">in yellow </w:t>
      </w:r>
      <w:r w:rsidR="007E1CAF">
        <w:rPr>
          <w:sz w:val="24"/>
          <w:szCs w:val="24"/>
        </w:rPr>
        <w:t xml:space="preserve">on </w:t>
      </w:r>
      <w:r w:rsidR="000B78A2">
        <w:rPr>
          <w:sz w:val="24"/>
          <w:szCs w:val="24"/>
        </w:rPr>
        <w:t xml:space="preserve">the </w:t>
      </w:r>
      <w:r w:rsidR="007E1CAF">
        <w:rPr>
          <w:sz w:val="24"/>
          <w:szCs w:val="24"/>
        </w:rPr>
        <w:t>Attachment A, DL-1</w:t>
      </w:r>
      <w:r w:rsidR="006D511D">
        <w:rPr>
          <w:sz w:val="24"/>
          <w:szCs w:val="24"/>
        </w:rPr>
        <w:t xml:space="preserve"> </w:t>
      </w:r>
      <w:r w:rsidR="000B78A2">
        <w:rPr>
          <w:sz w:val="24"/>
          <w:szCs w:val="24"/>
        </w:rPr>
        <w:t>workpaper</w:t>
      </w:r>
      <w:r w:rsidR="007E1CAF">
        <w:rPr>
          <w:sz w:val="24"/>
          <w:szCs w:val="24"/>
        </w:rPr>
        <w:t>.</w:t>
      </w:r>
      <w:r w:rsidR="0006370C">
        <w:rPr>
          <w:sz w:val="24"/>
          <w:szCs w:val="24"/>
        </w:rPr>
        <w:t xml:space="preserve"> </w:t>
      </w:r>
      <w:r w:rsidR="000B78A2">
        <w:rPr>
          <w:sz w:val="24"/>
          <w:szCs w:val="24"/>
        </w:rPr>
        <w:t xml:space="preserve"> </w:t>
      </w:r>
      <w:r w:rsidR="0073708D">
        <w:rPr>
          <w:sz w:val="24"/>
          <w:szCs w:val="24"/>
        </w:rPr>
        <w:t xml:space="preserve">Staff has also filed Microsoft Excel </w:t>
      </w:r>
      <w:r w:rsidR="000B78A2">
        <w:rPr>
          <w:sz w:val="24"/>
          <w:szCs w:val="24"/>
        </w:rPr>
        <w:t>s</w:t>
      </w:r>
      <w:r w:rsidR="0073708D">
        <w:rPr>
          <w:sz w:val="24"/>
          <w:szCs w:val="24"/>
        </w:rPr>
        <w:t xml:space="preserve">preadsheets for Attachment A </w:t>
      </w:r>
      <w:r w:rsidR="000B78A2">
        <w:rPr>
          <w:sz w:val="24"/>
          <w:szCs w:val="24"/>
        </w:rPr>
        <w:t xml:space="preserve">that </w:t>
      </w:r>
      <w:r w:rsidR="0073708D">
        <w:rPr>
          <w:sz w:val="24"/>
          <w:szCs w:val="24"/>
        </w:rPr>
        <w:t xml:space="preserve">include </w:t>
      </w:r>
      <w:r w:rsidR="000B78A2">
        <w:rPr>
          <w:sz w:val="24"/>
          <w:szCs w:val="24"/>
        </w:rPr>
        <w:t xml:space="preserve">the </w:t>
      </w:r>
      <w:r w:rsidR="0073708D">
        <w:rPr>
          <w:sz w:val="24"/>
          <w:szCs w:val="24"/>
        </w:rPr>
        <w:t>Attachment A, DL-1</w:t>
      </w:r>
      <w:r w:rsidR="000B78A2">
        <w:rPr>
          <w:sz w:val="24"/>
          <w:szCs w:val="24"/>
        </w:rPr>
        <w:t xml:space="preserve"> workpaper, given that </w:t>
      </w:r>
      <w:r w:rsidR="0073708D">
        <w:rPr>
          <w:sz w:val="24"/>
          <w:szCs w:val="24"/>
        </w:rPr>
        <w:t xml:space="preserve">the </w:t>
      </w:r>
      <w:r w:rsidR="000B78A2">
        <w:rPr>
          <w:sz w:val="24"/>
          <w:szCs w:val="24"/>
        </w:rPr>
        <w:t xml:space="preserve">various schedules in the </w:t>
      </w:r>
      <w:r w:rsidR="0073708D">
        <w:rPr>
          <w:sz w:val="24"/>
          <w:szCs w:val="24"/>
        </w:rPr>
        <w:t xml:space="preserve">spreadsheets </w:t>
      </w:r>
      <w:proofErr w:type="gramStart"/>
      <w:r w:rsidR="0073708D">
        <w:rPr>
          <w:sz w:val="24"/>
          <w:szCs w:val="24"/>
        </w:rPr>
        <w:t>are connected</w:t>
      </w:r>
      <w:proofErr w:type="gramEnd"/>
      <w:r w:rsidR="006366EE">
        <w:rPr>
          <w:sz w:val="24"/>
          <w:szCs w:val="24"/>
        </w:rPr>
        <w:t xml:space="preserve"> for calculation purposes</w:t>
      </w:r>
      <w:r w:rsidR="0073708D">
        <w:rPr>
          <w:sz w:val="24"/>
          <w:szCs w:val="24"/>
        </w:rPr>
        <w:t>.</w:t>
      </w:r>
    </w:p>
    <w:p w14:paraId="69BBF1A2" w14:textId="15AF4279" w:rsidR="001428A9" w:rsidRDefault="0006370C" w:rsidP="009E732E">
      <w:pPr>
        <w:tabs>
          <w:tab w:val="left" w:pos="117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BCC36B1" w14:textId="02622BCE" w:rsidR="008851EE" w:rsidRDefault="008851EE" w:rsidP="007E1CAF">
      <w:pPr>
        <w:tabs>
          <w:tab w:val="left" w:pos="117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 order to answer the request for clarification completely, Staff respectfully respon</w:t>
      </w:r>
      <w:r w:rsidR="00A827E3">
        <w:rPr>
          <w:sz w:val="24"/>
          <w:szCs w:val="24"/>
        </w:rPr>
        <w:t>d</w:t>
      </w:r>
      <w:r>
        <w:rPr>
          <w:sz w:val="24"/>
          <w:szCs w:val="24"/>
        </w:rPr>
        <w:t>s to the issues numbered in the memo as follows:</w:t>
      </w:r>
    </w:p>
    <w:p w14:paraId="73C0328C" w14:textId="1E26EC47" w:rsidR="007E1CAF" w:rsidRPr="008851EE" w:rsidRDefault="007E1CAF" w:rsidP="008851EE">
      <w:pPr>
        <w:pStyle w:val="ListParagraph"/>
        <w:numPr>
          <w:ilvl w:val="0"/>
          <w:numId w:val="15"/>
        </w:numPr>
        <w:tabs>
          <w:tab w:val="left" w:pos="1170"/>
        </w:tabs>
        <w:spacing w:line="360" w:lineRule="auto"/>
        <w:jc w:val="both"/>
        <w:rPr>
          <w:sz w:val="24"/>
          <w:szCs w:val="24"/>
        </w:rPr>
      </w:pPr>
      <w:r w:rsidRPr="008851EE">
        <w:rPr>
          <w:sz w:val="24"/>
          <w:szCs w:val="24"/>
        </w:rPr>
        <w:t>revise the attachment A, DL-1 workpaper to clarify that the annual depreciation for the grinder pumps is attributed to the White Bluff Sewer System.</w:t>
      </w:r>
    </w:p>
    <w:p w14:paraId="14FF387E" w14:textId="5C96E795" w:rsidR="008851EE" w:rsidRDefault="008851EE" w:rsidP="008851EE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  <w:r w:rsidRPr="006D511D">
        <w:rPr>
          <w:b/>
          <w:sz w:val="24"/>
          <w:szCs w:val="24"/>
        </w:rPr>
        <w:t>Answer:</w:t>
      </w:r>
      <w:r w:rsidRPr="008851EE">
        <w:rPr>
          <w:sz w:val="24"/>
          <w:szCs w:val="24"/>
        </w:rPr>
        <w:t xml:space="preserve"> </w:t>
      </w:r>
      <w:r w:rsidR="000B78A2">
        <w:rPr>
          <w:sz w:val="24"/>
          <w:szCs w:val="24"/>
        </w:rPr>
        <w:t xml:space="preserve"> The r</w:t>
      </w:r>
      <w:r w:rsidRPr="008851EE">
        <w:rPr>
          <w:sz w:val="24"/>
          <w:szCs w:val="24"/>
        </w:rPr>
        <w:t xml:space="preserve">evised Attachment 1, DL-1 workpaper </w:t>
      </w:r>
      <w:r w:rsidR="000B78A2">
        <w:rPr>
          <w:sz w:val="24"/>
          <w:szCs w:val="24"/>
        </w:rPr>
        <w:t xml:space="preserve">that provides detailed clarity to the calculation of the annual depreciation for the grinder pumps </w:t>
      </w:r>
      <w:proofErr w:type="gramStart"/>
      <w:r w:rsidRPr="008851EE">
        <w:rPr>
          <w:sz w:val="24"/>
          <w:szCs w:val="24"/>
        </w:rPr>
        <w:t>is attached</w:t>
      </w:r>
      <w:proofErr w:type="gramEnd"/>
      <w:r w:rsidRPr="008851EE">
        <w:rPr>
          <w:sz w:val="24"/>
          <w:szCs w:val="24"/>
        </w:rPr>
        <w:t>.</w:t>
      </w:r>
    </w:p>
    <w:p w14:paraId="0E1A8951" w14:textId="77777777" w:rsidR="008851EE" w:rsidRPr="008851EE" w:rsidRDefault="008851EE" w:rsidP="008851EE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</w:p>
    <w:p w14:paraId="1B00A3E6" w14:textId="18E311FB" w:rsidR="008851EE" w:rsidRDefault="008851EE" w:rsidP="008851EE">
      <w:pPr>
        <w:pStyle w:val="ListParagraph"/>
        <w:numPr>
          <w:ilvl w:val="0"/>
          <w:numId w:val="15"/>
        </w:numPr>
        <w:tabs>
          <w:tab w:val="left" w:pos="117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Clarify whether the $3,820 annual depreciation amount was inadvertently omitted or intentionally excluded from the revenue requirement in schedule 1 for White Bluff sewer, and if it was intentionally excluded please state the basis for the exclusion.</w:t>
      </w:r>
    </w:p>
    <w:p w14:paraId="2B6D2EB3" w14:textId="77777777" w:rsidR="006D511D" w:rsidRDefault="006D511D" w:rsidP="006D511D">
      <w:pPr>
        <w:tabs>
          <w:tab w:val="left" w:pos="1170"/>
        </w:tabs>
        <w:spacing w:line="360" w:lineRule="auto"/>
        <w:ind w:left="360"/>
        <w:jc w:val="both"/>
        <w:rPr>
          <w:b/>
          <w:sz w:val="24"/>
          <w:szCs w:val="24"/>
        </w:rPr>
      </w:pPr>
    </w:p>
    <w:p w14:paraId="7A29A3F6" w14:textId="042BD05F" w:rsidR="00762797" w:rsidRDefault="006D511D" w:rsidP="006D511D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  <w:r w:rsidRPr="006D511D">
        <w:rPr>
          <w:b/>
          <w:sz w:val="24"/>
          <w:szCs w:val="24"/>
        </w:rPr>
        <w:t>Answer:</w:t>
      </w:r>
      <w:r>
        <w:rPr>
          <w:sz w:val="24"/>
          <w:szCs w:val="24"/>
        </w:rPr>
        <w:t xml:space="preserve"> </w:t>
      </w:r>
      <w:r w:rsidR="000B78A2">
        <w:rPr>
          <w:sz w:val="24"/>
          <w:szCs w:val="24"/>
        </w:rPr>
        <w:t xml:space="preserve"> As clarified in the revised Attachment 1, DL-1 workpaper, the annual depreciation amount of </w:t>
      </w:r>
      <w:r>
        <w:rPr>
          <w:sz w:val="24"/>
          <w:szCs w:val="24"/>
        </w:rPr>
        <w:t xml:space="preserve">$3,820 </w:t>
      </w:r>
      <w:r w:rsidR="000B78A2">
        <w:rPr>
          <w:sz w:val="24"/>
          <w:szCs w:val="24"/>
        </w:rPr>
        <w:t xml:space="preserve">was neither inadvertently omitted nor deliberately excluded from the revenue </w:t>
      </w:r>
      <w:r w:rsidR="000B78A2">
        <w:rPr>
          <w:sz w:val="24"/>
          <w:szCs w:val="24"/>
        </w:rPr>
        <w:lastRenderedPageBreak/>
        <w:t>requirement</w:t>
      </w:r>
      <w:r w:rsidR="00762797">
        <w:rPr>
          <w:sz w:val="24"/>
          <w:szCs w:val="24"/>
        </w:rPr>
        <w:t xml:space="preserve"> reflected in Staff’s number run filed October 1, 2019</w:t>
      </w:r>
      <w:r w:rsidR="000B78A2">
        <w:rPr>
          <w:sz w:val="24"/>
          <w:szCs w:val="24"/>
        </w:rPr>
        <w:t xml:space="preserve">; rather the amount </w:t>
      </w:r>
      <w:proofErr w:type="gramStart"/>
      <w:r w:rsidR="000B78A2">
        <w:rPr>
          <w:sz w:val="24"/>
          <w:szCs w:val="24"/>
        </w:rPr>
        <w:t xml:space="preserve">was </w:t>
      </w:r>
      <w:r w:rsidRPr="00DE5B0C">
        <w:rPr>
          <w:i/>
          <w:sz w:val="24"/>
          <w:szCs w:val="24"/>
          <w:u w:val="single"/>
        </w:rPr>
        <w:t>included</w:t>
      </w:r>
      <w:proofErr w:type="gramEnd"/>
      <w:r>
        <w:rPr>
          <w:sz w:val="24"/>
          <w:szCs w:val="24"/>
        </w:rPr>
        <w:t xml:space="preserve"> in </w:t>
      </w:r>
      <w:r w:rsidR="000B78A2">
        <w:rPr>
          <w:sz w:val="24"/>
          <w:szCs w:val="24"/>
        </w:rPr>
        <w:t xml:space="preserve">the </w:t>
      </w:r>
      <w:r w:rsidR="00762797">
        <w:rPr>
          <w:sz w:val="24"/>
          <w:szCs w:val="24"/>
        </w:rPr>
        <w:t xml:space="preserve">$4,397 </w:t>
      </w:r>
      <w:r w:rsidR="00A95A9F">
        <w:rPr>
          <w:sz w:val="24"/>
          <w:szCs w:val="24"/>
        </w:rPr>
        <w:t xml:space="preserve">total </w:t>
      </w:r>
      <w:r w:rsidR="00762797">
        <w:rPr>
          <w:sz w:val="24"/>
          <w:szCs w:val="24"/>
        </w:rPr>
        <w:t xml:space="preserve">amount of </w:t>
      </w:r>
      <w:r>
        <w:rPr>
          <w:sz w:val="24"/>
          <w:szCs w:val="24"/>
        </w:rPr>
        <w:t xml:space="preserve">depreciation on </w:t>
      </w:r>
      <w:r w:rsidR="006366EE">
        <w:rPr>
          <w:sz w:val="24"/>
          <w:szCs w:val="24"/>
        </w:rPr>
        <w:t>u</w:t>
      </w:r>
      <w:r>
        <w:rPr>
          <w:sz w:val="24"/>
          <w:szCs w:val="24"/>
        </w:rPr>
        <w:t>tility</w:t>
      </w:r>
      <w:r w:rsidR="006366EE">
        <w:rPr>
          <w:sz w:val="24"/>
          <w:szCs w:val="24"/>
        </w:rPr>
        <w:t>-</w:t>
      </w:r>
      <w:r>
        <w:rPr>
          <w:sz w:val="24"/>
          <w:szCs w:val="24"/>
        </w:rPr>
        <w:t xml:space="preserve">contributed assets. </w:t>
      </w:r>
      <w:r w:rsidR="00762797">
        <w:rPr>
          <w:sz w:val="24"/>
          <w:szCs w:val="24"/>
        </w:rPr>
        <w:t xml:space="preserve"> The $4,397 figure is the sum of:  </w:t>
      </w:r>
    </w:p>
    <w:p w14:paraId="3E6CA196" w14:textId="3580588F" w:rsidR="00762797" w:rsidRDefault="00762797" w:rsidP="00DE5B0C">
      <w:pPr>
        <w:tabs>
          <w:tab w:val="left" w:pos="1170"/>
        </w:tabs>
        <w:ind w:left="1166" w:hanging="806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(1) t</w:t>
      </w:r>
      <w:r w:rsidR="006366EE">
        <w:rPr>
          <w:sz w:val="24"/>
          <w:szCs w:val="24"/>
        </w:rPr>
        <w:t xml:space="preserve">he Commission-determined sewer utility assets of $25,625 </w:t>
      </w:r>
      <w:r>
        <w:rPr>
          <w:sz w:val="24"/>
          <w:szCs w:val="24"/>
        </w:rPr>
        <w:t xml:space="preserve">multiplied by </w:t>
      </w:r>
      <w:r w:rsidR="006366EE">
        <w:rPr>
          <w:sz w:val="24"/>
          <w:szCs w:val="24"/>
        </w:rPr>
        <w:t>the annual depreciation rate of 2.2484%</w:t>
      </w:r>
      <w:r>
        <w:rPr>
          <w:sz w:val="24"/>
          <w:szCs w:val="24"/>
        </w:rPr>
        <w:t>, which</w:t>
      </w:r>
      <w:r w:rsidR="006366EE">
        <w:rPr>
          <w:sz w:val="24"/>
          <w:szCs w:val="24"/>
        </w:rPr>
        <w:t xml:space="preserve"> equals annual depreciation prior to grinder pump depreciation of </w:t>
      </w:r>
      <w:r w:rsidR="006366EE" w:rsidRPr="00DE5B0C">
        <w:rPr>
          <w:b/>
          <w:sz w:val="24"/>
          <w:szCs w:val="24"/>
          <w:u w:val="single"/>
        </w:rPr>
        <w:t>$57</w:t>
      </w:r>
      <w:r w:rsidR="001C4B17" w:rsidRPr="00DE5B0C">
        <w:rPr>
          <w:b/>
          <w:sz w:val="24"/>
          <w:szCs w:val="24"/>
          <w:u w:val="single"/>
        </w:rPr>
        <w:t>6</w:t>
      </w:r>
      <w:r>
        <w:rPr>
          <w:sz w:val="24"/>
          <w:szCs w:val="24"/>
        </w:rPr>
        <w:t xml:space="preserve">; and </w:t>
      </w:r>
    </w:p>
    <w:p w14:paraId="666340F2" w14:textId="7592F4D2" w:rsidR="00762797" w:rsidRDefault="00762797" w:rsidP="00DE5B0C">
      <w:pPr>
        <w:tabs>
          <w:tab w:val="left" w:pos="1170"/>
        </w:tabs>
        <w:ind w:left="1166" w:hanging="806"/>
        <w:jc w:val="both"/>
        <w:rPr>
          <w:sz w:val="24"/>
          <w:szCs w:val="24"/>
        </w:rPr>
      </w:pPr>
      <w:r>
        <w:rPr>
          <w:sz w:val="24"/>
          <w:szCs w:val="24"/>
        </w:rPr>
        <w:tab/>
        <w:t>(2)</w:t>
      </w:r>
      <w:r w:rsidR="006366EE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6366EE">
        <w:rPr>
          <w:sz w:val="24"/>
          <w:szCs w:val="24"/>
        </w:rPr>
        <w:t xml:space="preserve">he grinder pump original cost of $76,409 times the depreciation rate of 5% equals the annual depreciation for grinder pumps of </w:t>
      </w:r>
      <w:r w:rsidR="006366EE" w:rsidRPr="00DE5B0C">
        <w:rPr>
          <w:b/>
          <w:sz w:val="24"/>
          <w:szCs w:val="24"/>
          <w:u w:val="single"/>
        </w:rPr>
        <w:t>$3,82</w:t>
      </w:r>
      <w:r w:rsidR="001C4B17" w:rsidRPr="00DE5B0C">
        <w:rPr>
          <w:b/>
          <w:sz w:val="24"/>
          <w:szCs w:val="24"/>
          <w:u w:val="single"/>
        </w:rPr>
        <w:t>0.45</w:t>
      </w:r>
      <w:r w:rsidR="006366EE">
        <w:rPr>
          <w:sz w:val="24"/>
          <w:szCs w:val="24"/>
        </w:rPr>
        <w:t xml:space="preserve">. </w:t>
      </w:r>
    </w:p>
    <w:p w14:paraId="471A3BD9" w14:textId="77777777" w:rsidR="00762797" w:rsidRDefault="00762797" w:rsidP="006D511D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</w:p>
    <w:p w14:paraId="53B7C608" w14:textId="1FE57BD5" w:rsidR="00762797" w:rsidRDefault="00762797" w:rsidP="006D511D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Restating the above, the Commission-determined sewer utility asset annual depreciation of $576.15 plus the grinder pump annual depreciation of $3,820.45 equals total depreciation of $4,396.60, rounded to $4,397.  </w:t>
      </w:r>
      <w:r w:rsidR="002979AC">
        <w:rPr>
          <w:sz w:val="24"/>
          <w:szCs w:val="24"/>
        </w:rPr>
        <w:t xml:space="preserve">The bottom portion of the revised Attachment A, DL-1 workpaper </w:t>
      </w:r>
      <w:r w:rsidR="004A77CB">
        <w:rPr>
          <w:sz w:val="24"/>
          <w:szCs w:val="24"/>
        </w:rPr>
        <w:t>provides</w:t>
      </w:r>
      <w:r w:rsidR="002979AC">
        <w:rPr>
          <w:sz w:val="24"/>
          <w:szCs w:val="24"/>
        </w:rPr>
        <w:t xml:space="preserve"> the details of these calculations.</w:t>
      </w:r>
      <w:r>
        <w:rPr>
          <w:sz w:val="24"/>
          <w:szCs w:val="24"/>
        </w:rPr>
        <w:t xml:space="preserve"> </w:t>
      </w:r>
    </w:p>
    <w:p w14:paraId="29AF0A1A" w14:textId="77777777" w:rsidR="00762797" w:rsidRDefault="00762797" w:rsidP="006D511D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</w:p>
    <w:p w14:paraId="61FC1A81" w14:textId="26A55DFF" w:rsidR="001C4B17" w:rsidRDefault="001F1ADC" w:rsidP="006D511D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Included in Staff’s October 2, 2019 filing is a d</w:t>
      </w:r>
      <w:r w:rsidR="002B3290">
        <w:rPr>
          <w:sz w:val="24"/>
          <w:szCs w:val="24"/>
        </w:rPr>
        <w:t xml:space="preserve">etailed </w:t>
      </w:r>
      <w:r>
        <w:rPr>
          <w:sz w:val="24"/>
          <w:szCs w:val="24"/>
        </w:rPr>
        <w:t>explanation</w:t>
      </w:r>
      <w:r w:rsidR="002B3290">
        <w:rPr>
          <w:sz w:val="24"/>
          <w:szCs w:val="24"/>
        </w:rPr>
        <w:t xml:space="preserve"> in </w:t>
      </w:r>
      <w:r>
        <w:rPr>
          <w:sz w:val="24"/>
          <w:szCs w:val="24"/>
        </w:rPr>
        <w:t xml:space="preserve">the </w:t>
      </w:r>
      <w:r w:rsidR="002B3290">
        <w:rPr>
          <w:sz w:val="24"/>
          <w:szCs w:val="24"/>
        </w:rPr>
        <w:t xml:space="preserve">Attachment D, DL-1 </w:t>
      </w:r>
      <w:r>
        <w:rPr>
          <w:sz w:val="24"/>
          <w:szCs w:val="24"/>
        </w:rPr>
        <w:t>workpaper that describes</w:t>
      </w:r>
      <w:r w:rsidR="002B32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how </w:t>
      </w:r>
      <w:r w:rsidR="002B3290">
        <w:rPr>
          <w:sz w:val="24"/>
          <w:szCs w:val="24"/>
        </w:rPr>
        <w:t xml:space="preserve">the depreciation rate </w:t>
      </w:r>
      <w:r w:rsidR="002979AC">
        <w:rPr>
          <w:sz w:val="24"/>
          <w:szCs w:val="24"/>
        </w:rPr>
        <w:t xml:space="preserve">for grinder pumps </w:t>
      </w:r>
      <w:proofErr w:type="gramStart"/>
      <w:r w:rsidR="002B3290">
        <w:rPr>
          <w:sz w:val="24"/>
          <w:szCs w:val="24"/>
        </w:rPr>
        <w:t>was calculated</w:t>
      </w:r>
      <w:proofErr w:type="gramEnd"/>
      <w:r w:rsidR="002B3290">
        <w:rPr>
          <w:sz w:val="24"/>
          <w:szCs w:val="24"/>
        </w:rPr>
        <w:t xml:space="preserve"> using a 20-year life</w:t>
      </w:r>
      <w:r w:rsidR="002979AC">
        <w:rPr>
          <w:sz w:val="24"/>
          <w:szCs w:val="24"/>
        </w:rPr>
        <w:t xml:space="preserve">, </w:t>
      </w:r>
      <w:r w:rsidR="002B3290">
        <w:rPr>
          <w:sz w:val="24"/>
          <w:szCs w:val="24"/>
        </w:rPr>
        <w:t xml:space="preserve">as indicated in the testimony of Jolie Mathis, Attachment 2, Depreciation Analysis. </w:t>
      </w:r>
      <w:r w:rsidR="00762797">
        <w:rPr>
          <w:sz w:val="24"/>
          <w:szCs w:val="24"/>
        </w:rPr>
        <w:t xml:space="preserve"> </w:t>
      </w:r>
      <w:r w:rsidR="002B3290">
        <w:rPr>
          <w:sz w:val="24"/>
          <w:szCs w:val="24"/>
        </w:rPr>
        <w:t xml:space="preserve">Therefore, </w:t>
      </w:r>
      <w:r w:rsidR="00D04737">
        <w:rPr>
          <w:sz w:val="24"/>
          <w:szCs w:val="24"/>
        </w:rPr>
        <w:t xml:space="preserve">as shown in the revised Attachment A, DL-1 workpaper, </w:t>
      </w:r>
      <w:r w:rsidR="002B3290">
        <w:rPr>
          <w:sz w:val="24"/>
          <w:szCs w:val="24"/>
        </w:rPr>
        <w:t xml:space="preserve">the annual depreciation rate used for grinder pumps </w:t>
      </w:r>
      <w:r w:rsidR="002979AC">
        <w:rPr>
          <w:sz w:val="24"/>
          <w:szCs w:val="24"/>
        </w:rPr>
        <w:t xml:space="preserve">is </w:t>
      </w:r>
      <w:r w:rsidR="002B3290">
        <w:rPr>
          <w:sz w:val="24"/>
          <w:szCs w:val="24"/>
        </w:rPr>
        <w:t xml:space="preserve">1 divided by 20, or 5%. </w:t>
      </w:r>
    </w:p>
    <w:p w14:paraId="33D14867" w14:textId="77777777" w:rsidR="001C4B17" w:rsidRDefault="001C4B17" w:rsidP="006D511D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</w:p>
    <w:p w14:paraId="5D101857" w14:textId="45582EDC" w:rsidR="00C463A7" w:rsidRDefault="002979AC" w:rsidP="006D511D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D04737">
        <w:rPr>
          <w:sz w:val="24"/>
          <w:szCs w:val="24"/>
        </w:rPr>
        <w:t xml:space="preserve">amounts based on the </w:t>
      </w:r>
      <w:r>
        <w:rPr>
          <w:sz w:val="24"/>
          <w:szCs w:val="24"/>
        </w:rPr>
        <w:t xml:space="preserve">information described above and shown in the revised Attachment A, DL-1 workpaper </w:t>
      </w:r>
      <w:proofErr w:type="gramStart"/>
      <w:r w:rsidR="00D04737">
        <w:rPr>
          <w:sz w:val="24"/>
          <w:szCs w:val="24"/>
        </w:rPr>
        <w:t>are</w:t>
      </w:r>
      <w:r>
        <w:rPr>
          <w:sz w:val="24"/>
          <w:szCs w:val="24"/>
        </w:rPr>
        <w:t xml:space="preserve"> carried</w:t>
      </w:r>
      <w:proofErr w:type="gramEnd"/>
      <w:r>
        <w:rPr>
          <w:sz w:val="24"/>
          <w:szCs w:val="24"/>
        </w:rPr>
        <w:t xml:space="preserve"> to </w:t>
      </w:r>
      <w:r w:rsidR="00C463A7">
        <w:rPr>
          <w:sz w:val="24"/>
          <w:szCs w:val="24"/>
        </w:rPr>
        <w:t xml:space="preserve">Attachment A, </w:t>
      </w:r>
      <w:r>
        <w:rPr>
          <w:sz w:val="24"/>
          <w:szCs w:val="24"/>
        </w:rPr>
        <w:t>Schedule I-Sewer, which includes t</w:t>
      </w:r>
      <w:r w:rsidR="006D511D">
        <w:rPr>
          <w:sz w:val="24"/>
          <w:szCs w:val="24"/>
        </w:rPr>
        <w:t xml:space="preserve">he </w:t>
      </w:r>
      <w:r w:rsidR="006366EE">
        <w:rPr>
          <w:sz w:val="24"/>
          <w:szCs w:val="24"/>
        </w:rPr>
        <w:t xml:space="preserve">total utility contributed asset depreciation of </w:t>
      </w:r>
      <w:r w:rsidR="006D511D">
        <w:rPr>
          <w:sz w:val="24"/>
          <w:szCs w:val="24"/>
        </w:rPr>
        <w:t xml:space="preserve">$4,397 as a separate line item </w:t>
      </w:r>
      <w:r>
        <w:rPr>
          <w:sz w:val="24"/>
          <w:szCs w:val="24"/>
        </w:rPr>
        <w:t>that</w:t>
      </w:r>
      <w:r w:rsidR="006D511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when </w:t>
      </w:r>
      <w:r w:rsidR="006D511D">
        <w:rPr>
          <w:sz w:val="24"/>
          <w:szCs w:val="24"/>
        </w:rPr>
        <w:t xml:space="preserve">added to depreciation </w:t>
      </w:r>
      <w:r w:rsidR="002B3290">
        <w:rPr>
          <w:sz w:val="24"/>
          <w:szCs w:val="24"/>
        </w:rPr>
        <w:t xml:space="preserve">on developer contributions </w:t>
      </w:r>
      <w:r w:rsidR="006D511D">
        <w:rPr>
          <w:sz w:val="24"/>
          <w:szCs w:val="24"/>
        </w:rPr>
        <w:t>of $2,189, total</w:t>
      </w:r>
      <w:r>
        <w:rPr>
          <w:sz w:val="24"/>
          <w:szCs w:val="24"/>
        </w:rPr>
        <w:t>s</w:t>
      </w:r>
      <w:r w:rsidR="006D511D">
        <w:rPr>
          <w:sz w:val="24"/>
          <w:szCs w:val="24"/>
        </w:rPr>
        <w:t xml:space="preserve"> to $6,586</w:t>
      </w:r>
      <w:r w:rsidR="00C463A7">
        <w:rPr>
          <w:sz w:val="24"/>
          <w:szCs w:val="24"/>
        </w:rPr>
        <w:t xml:space="preserve">.  As shown </w:t>
      </w:r>
      <w:r w:rsidR="006D511D">
        <w:rPr>
          <w:sz w:val="24"/>
          <w:szCs w:val="24"/>
        </w:rPr>
        <w:t>in column (f)</w:t>
      </w:r>
      <w:r w:rsidR="00C463A7">
        <w:rPr>
          <w:sz w:val="24"/>
          <w:szCs w:val="24"/>
        </w:rPr>
        <w:t xml:space="preserve"> of Attachment A, Schedule I-Sewer, this total amount of $6,586 is </w:t>
      </w:r>
      <w:r w:rsidR="001C4B17">
        <w:rPr>
          <w:sz w:val="24"/>
          <w:szCs w:val="24"/>
        </w:rPr>
        <w:t xml:space="preserve">the depreciation </w:t>
      </w:r>
      <w:r w:rsidR="00C463A7">
        <w:rPr>
          <w:sz w:val="24"/>
          <w:szCs w:val="24"/>
        </w:rPr>
        <w:t xml:space="preserve">component of </w:t>
      </w:r>
      <w:r w:rsidR="001C4B17">
        <w:rPr>
          <w:sz w:val="24"/>
          <w:szCs w:val="24"/>
        </w:rPr>
        <w:t>the White Bluff sewer revenue requirement</w:t>
      </w:r>
      <w:r w:rsidR="006D511D">
        <w:rPr>
          <w:sz w:val="24"/>
          <w:szCs w:val="24"/>
        </w:rPr>
        <w:t xml:space="preserve">. </w:t>
      </w:r>
      <w:r w:rsidR="00C463A7">
        <w:rPr>
          <w:sz w:val="24"/>
          <w:szCs w:val="24"/>
        </w:rPr>
        <w:t xml:space="preserve"> </w:t>
      </w:r>
    </w:p>
    <w:p w14:paraId="2935B7B2" w14:textId="77777777" w:rsidR="00C463A7" w:rsidRDefault="00C463A7" w:rsidP="006D511D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</w:p>
    <w:p w14:paraId="6A31B495" w14:textId="14885443" w:rsidR="008F6F5F" w:rsidRDefault="00A827E3" w:rsidP="006D511D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6D511D">
        <w:rPr>
          <w:sz w:val="24"/>
          <w:szCs w:val="24"/>
        </w:rPr>
        <w:t>herefore</w:t>
      </w:r>
      <w:r>
        <w:rPr>
          <w:sz w:val="24"/>
          <w:szCs w:val="24"/>
        </w:rPr>
        <w:t xml:space="preserve">, </w:t>
      </w:r>
      <w:r w:rsidR="00C463A7">
        <w:rPr>
          <w:sz w:val="24"/>
          <w:szCs w:val="24"/>
        </w:rPr>
        <w:t xml:space="preserve">as explained above, </w:t>
      </w:r>
      <w:r w:rsidR="00483965">
        <w:rPr>
          <w:sz w:val="24"/>
          <w:szCs w:val="24"/>
        </w:rPr>
        <w:t xml:space="preserve">the </w:t>
      </w:r>
      <w:r w:rsidR="006366EE">
        <w:rPr>
          <w:sz w:val="24"/>
          <w:szCs w:val="24"/>
        </w:rPr>
        <w:t>grinder pump annual depreciation</w:t>
      </w:r>
      <w:r>
        <w:rPr>
          <w:sz w:val="24"/>
          <w:szCs w:val="24"/>
        </w:rPr>
        <w:t xml:space="preserve"> </w:t>
      </w:r>
      <w:r w:rsidR="00483965">
        <w:rPr>
          <w:sz w:val="24"/>
          <w:szCs w:val="24"/>
        </w:rPr>
        <w:t xml:space="preserve">of $3,820 </w:t>
      </w:r>
      <w:proofErr w:type="gramStart"/>
      <w:r>
        <w:rPr>
          <w:sz w:val="24"/>
          <w:szCs w:val="24"/>
        </w:rPr>
        <w:t xml:space="preserve">was appropriately </w:t>
      </w:r>
      <w:r w:rsidR="006D511D">
        <w:rPr>
          <w:sz w:val="24"/>
          <w:szCs w:val="24"/>
        </w:rPr>
        <w:t>included</w:t>
      </w:r>
      <w:proofErr w:type="gramEnd"/>
      <w:r w:rsidR="006D511D">
        <w:rPr>
          <w:sz w:val="24"/>
          <w:szCs w:val="24"/>
        </w:rPr>
        <w:t xml:space="preserve"> in the revenue requirement for White Bluff sewer.</w:t>
      </w:r>
      <w:r w:rsidR="00A319F6">
        <w:rPr>
          <w:sz w:val="24"/>
          <w:szCs w:val="24"/>
        </w:rPr>
        <w:t xml:space="preserve"> </w:t>
      </w:r>
    </w:p>
    <w:p w14:paraId="27D01309" w14:textId="77777777" w:rsidR="006D511D" w:rsidRDefault="006D511D" w:rsidP="006D511D">
      <w:pPr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</w:p>
    <w:p w14:paraId="5C34C569" w14:textId="74770367" w:rsidR="006D511D" w:rsidRDefault="006D511D" w:rsidP="006D511D">
      <w:pPr>
        <w:pStyle w:val="ListParagraph"/>
        <w:numPr>
          <w:ilvl w:val="0"/>
          <w:numId w:val="15"/>
        </w:numPr>
        <w:tabs>
          <w:tab w:val="left" w:pos="117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Make corrections to the revenue requirement schedule I for White Bluff sewer, if appropriate.</w:t>
      </w:r>
    </w:p>
    <w:p w14:paraId="7CB8F94F" w14:textId="73F494CE" w:rsidR="00C463A7" w:rsidRPr="006D511D" w:rsidRDefault="006D511D" w:rsidP="006D511D">
      <w:pPr>
        <w:pStyle w:val="ListParagraph"/>
        <w:tabs>
          <w:tab w:val="left" w:pos="1170"/>
        </w:tabs>
        <w:spacing w:line="360" w:lineRule="auto"/>
        <w:ind w:left="360"/>
        <w:jc w:val="both"/>
        <w:rPr>
          <w:sz w:val="24"/>
          <w:szCs w:val="24"/>
        </w:rPr>
      </w:pPr>
      <w:r w:rsidRPr="00A827E3">
        <w:rPr>
          <w:b/>
          <w:sz w:val="24"/>
          <w:szCs w:val="24"/>
        </w:rPr>
        <w:t>Answer:</w:t>
      </w:r>
      <w:r>
        <w:rPr>
          <w:sz w:val="24"/>
          <w:szCs w:val="24"/>
        </w:rPr>
        <w:t xml:space="preserve"> </w:t>
      </w:r>
      <w:r w:rsidR="00C463A7">
        <w:rPr>
          <w:sz w:val="24"/>
          <w:szCs w:val="24"/>
        </w:rPr>
        <w:t xml:space="preserve"> Consistent with the information provided above in response to questions</w:t>
      </w:r>
      <w:r>
        <w:rPr>
          <w:sz w:val="24"/>
          <w:szCs w:val="24"/>
        </w:rPr>
        <w:t xml:space="preserve"> 1 and 2, </w:t>
      </w:r>
      <w:r w:rsidR="00C463A7">
        <w:rPr>
          <w:sz w:val="24"/>
          <w:szCs w:val="24"/>
        </w:rPr>
        <w:t>no</w:t>
      </w:r>
      <w:r>
        <w:rPr>
          <w:sz w:val="24"/>
          <w:szCs w:val="24"/>
        </w:rPr>
        <w:t xml:space="preserve"> corrections </w:t>
      </w:r>
      <w:r w:rsidR="00C463A7">
        <w:rPr>
          <w:sz w:val="24"/>
          <w:szCs w:val="24"/>
        </w:rPr>
        <w:t>to</w:t>
      </w:r>
      <w:r>
        <w:rPr>
          <w:sz w:val="24"/>
          <w:szCs w:val="24"/>
        </w:rPr>
        <w:t xml:space="preserve"> </w:t>
      </w:r>
      <w:r w:rsidR="00C463A7">
        <w:rPr>
          <w:sz w:val="24"/>
          <w:szCs w:val="24"/>
        </w:rPr>
        <w:t>S</w:t>
      </w:r>
      <w:r>
        <w:rPr>
          <w:sz w:val="24"/>
          <w:szCs w:val="24"/>
        </w:rPr>
        <w:t>chedule I</w:t>
      </w:r>
      <w:r w:rsidR="00C463A7">
        <w:rPr>
          <w:sz w:val="24"/>
          <w:szCs w:val="24"/>
        </w:rPr>
        <w:t xml:space="preserve"> are necessary</w:t>
      </w:r>
      <w:r>
        <w:rPr>
          <w:sz w:val="24"/>
          <w:szCs w:val="24"/>
        </w:rPr>
        <w:t xml:space="preserve">. </w:t>
      </w:r>
    </w:p>
    <w:sectPr w:rsidR="00C463A7" w:rsidRPr="006D511D" w:rsidSect="00DE5B0C">
      <w:headerReference w:type="default" r:id="rId8"/>
      <w:headerReference w:type="first" r:id="rId9"/>
      <w:type w:val="continuous"/>
      <w:pgSz w:w="12240" w:h="15840"/>
      <w:pgMar w:top="990" w:right="1440" w:bottom="9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D21F0" w14:textId="77777777" w:rsidR="001C5F77" w:rsidRDefault="001C5F77">
      <w:r>
        <w:separator/>
      </w:r>
    </w:p>
  </w:endnote>
  <w:endnote w:type="continuationSeparator" w:id="0">
    <w:p w14:paraId="2EA9E80F" w14:textId="77777777" w:rsidR="001C5F77" w:rsidRDefault="001C5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B0A6C" w14:textId="77777777" w:rsidR="001C5F77" w:rsidRDefault="001C5F77">
      <w:r>
        <w:separator/>
      </w:r>
    </w:p>
  </w:footnote>
  <w:footnote w:type="continuationSeparator" w:id="0">
    <w:p w14:paraId="28BDCC91" w14:textId="77777777" w:rsidR="001C5F77" w:rsidRDefault="001C5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E8800" w14:textId="77777777" w:rsidR="005F4DF4" w:rsidRDefault="005F4DF4" w:rsidP="00483DFD">
    <w:pPr>
      <w:pStyle w:val="Header"/>
    </w:pPr>
    <w:r>
      <w:t>Project No. 38298—</w:t>
    </w:r>
    <w:r w:rsidRPr="00D13540">
      <w:rPr>
        <w:i/>
      </w:rPr>
      <w:t>Rulemaking Related to Recovery by Electric Utilities of Distribution Costs</w:t>
    </w:r>
    <w:r>
      <w:tab/>
    </w:r>
    <w:r>
      <w:tab/>
      <w:t>Page 3</w:t>
    </w:r>
  </w:p>
  <w:p w14:paraId="18643A20" w14:textId="77777777" w:rsidR="005F4DF4" w:rsidRDefault="005F4DF4" w:rsidP="00483DFD">
    <w:pPr>
      <w:pStyle w:val="Header"/>
    </w:pPr>
    <w:r>
      <w:t>Proposal for Adoption—Memo to Commissioners</w:t>
    </w:r>
  </w:p>
  <w:p w14:paraId="58169419" w14:textId="77777777" w:rsidR="005F4DF4" w:rsidRDefault="005F4DF4" w:rsidP="00483DFD">
    <w:pPr>
      <w:pStyle w:val="Header"/>
    </w:pPr>
    <w:r>
      <w:t>December 9, 2010</w:t>
    </w:r>
  </w:p>
  <w:p w14:paraId="753C5EF1" w14:textId="77777777" w:rsidR="005F4DF4" w:rsidRPr="00483DFD" w:rsidRDefault="005F4DF4" w:rsidP="00483D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4E94C" w14:textId="77777777" w:rsidR="005F4DF4" w:rsidRDefault="005F4DF4" w:rsidP="00483DFD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886C18E" w14:textId="77777777" w:rsidR="005F4DF4" w:rsidRDefault="005F4DF4" w:rsidP="00483DFD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4BC4038" w14:textId="77777777" w:rsidR="005F4DF4" w:rsidRDefault="005F4DF4" w:rsidP="00483DFD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 xml:space="preserve">Memorandum </w:t>
    </w:r>
  </w:p>
  <w:p w14:paraId="74F8AA2A" w14:textId="77777777" w:rsidR="005F4DF4" w:rsidRDefault="005F4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45238"/>
    <w:multiLevelType w:val="hybridMultilevel"/>
    <w:tmpl w:val="51C688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1244FF"/>
    <w:multiLevelType w:val="hybridMultilevel"/>
    <w:tmpl w:val="3C24A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B6A11"/>
    <w:multiLevelType w:val="hybridMultilevel"/>
    <w:tmpl w:val="DA465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A73BB"/>
    <w:multiLevelType w:val="hybridMultilevel"/>
    <w:tmpl w:val="7ABCF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66F90"/>
    <w:multiLevelType w:val="hybridMultilevel"/>
    <w:tmpl w:val="70888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93E17"/>
    <w:multiLevelType w:val="hybridMultilevel"/>
    <w:tmpl w:val="6B980F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758D7"/>
    <w:multiLevelType w:val="hybridMultilevel"/>
    <w:tmpl w:val="F95A9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40898"/>
    <w:multiLevelType w:val="hybridMultilevel"/>
    <w:tmpl w:val="67BC1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528DC"/>
    <w:multiLevelType w:val="hybridMultilevel"/>
    <w:tmpl w:val="E610B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117DD2"/>
    <w:multiLevelType w:val="hybridMultilevel"/>
    <w:tmpl w:val="53EE4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337E7"/>
    <w:multiLevelType w:val="hybridMultilevel"/>
    <w:tmpl w:val="AF8C2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63970"/>
    <w:multiLevelType w:val="hybridMultilevel"/>
    <w:tmpl w:val="78467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4268B8"/>
    <w:multiLevelType w:val="hybridMultilevel"/>
    <w:tmpl w:val="63DC81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72A9C"/>
    <w:multiLevelType w:val="hybridMultilevel"/>
    <w:tmpl w:val="C0FE4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7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  <w:num w:numId="12">
    <w:abstractNumId w:val="6"/>
  </w:num>
  <w:num w:numId="13">
    <w:abstractNumId w:val="1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00"/>
  <w:drawingGridVerticalSpacing w:val="120"/>
  <w:displayHorizontalDrawingGridEvery w:val="2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E41"/>
    <w:rsid w:val="00003802"/>
    <w:rsid w:val="000077E3"/>
    <w:rsid w:val="00016325"/>
    <w:rsid w:val="00024620"/>
    <w:rsid w:val="00025E1C"/>
    <w:rsid w:val="00027282"/>
    <w:rsid w:val="00031242"/>
    <w:rsid w:val="00035B54"/>
    <w:rsid w:val="00056A2A"/>
    <w:rsid w:val="0006370C"/>
    <w:rsid w:val="000647D5"/>
    <w:rsid w:val="0006621B"/>
    <w:rsid w:val="000666EF"/>
    <w:rsid w:val="00074B79"/>
    <w:rsid w:val="00074F92"/>
    <w:rsid w:val="000760D4"/>
    <w:rsid w:val="00076511"/>
    <w:rsid w:val="0008224D"/>
    <w:rsid w:val="00085E9F"/>
    <w:rsid w:val="000B0D2D"/>
    <w:rsid w:val="000B78A2"/>
    <w:rsid w:val="000C6C42"/>
    <w:rsid w:val="000C736A"/>
    <w:rsid w:val="000C7DD4"/>
    <w:rsid w:val="000D145C"/>
    <w:rsid w:val="000D15BC"/>
    <w:rsid w:val="000D1CD8"/>
    <w:rsid w:val="000D4537"/>
    <w:rsid w:val="000D660D"/>
    <w:rsid w:val="000E0C16"/>
    <w:rsid w:val="000E361D"/>
    <w:rsid w:val="001057B2"/>
    <w:rsid w:val="00116C21"/>
    <w:rsid w:val="001363BB"/>
    <w:rsid w:val="001428A9"/>
    <w:rsid w:val="001458DD"/>
    <w:rsid w:val="0014783C"/>
    <w:rsid w:val="001553A8"/>
    <w:rsid w:val="001569B8"/>
    <w:rsid w:val="00163672"/>
    <w:rsid w:val="00163C01"/>
    <w:rsid w:val="00164DAF"/>
    <w:rsid w:val="00170297"/>
    <w:rsid w:val="001779D8"/>
    <w:rsid w:val="00180134"/>
    <w:rsid w:val="00181806"/>
    <w:rsid w:val="0019393E"/>
    <w:rsid w:val="00194BE6"/>
    <w:rsid w:val="00195DE8"/>
    <w:rsid w:val="00195F86"/>
    <w:rsid w:val="001A1B2F"/>
    <w:rsid w:val="001B02A3"/>
    <w:rsid w:val="001B2223"/>
    <w:rsid w:val="001C1683"/>
    <w:rsid w:val="001C34B3"/>
    <w:rsid w:val="001C4B17"/>
    <w:rsid w:val="001C5F77"/>
    <w:rsid w:val="001E286D"/>
    <w:rsid w:val="001E5185"/>
    <w:rsid w:val="001E5362"/>
    <w:rsid w:val="001E5CBB"/>
    <w:rsid w:val="001F1ADC"/>
    <w:rsid w:val="001F6A1E"/>
    <w:rsid w:val="002048ED"/>
    <w:rsid w:val="0021021B"/>
    <w:rsid w:val="002130BB"/>
    <w:rsid w:val="002155DD"/>
    <w:rsid w:val="002163EE"/>
    <w:rsid w:val="00223378"/>
    <w:rsid w:val="0022657A"/>
    <w:rsid w:val="00226ABD"/>
    <w:rsid w:val="00234C0B"/>
    <w:rsid w:val="00234C58"/>
    <w:rsid w:val="00235642"/>
    <w:rsid w:val="0024190A"/>
    <w:rsid w:val="00241AA8"/>
    <w:rsid w:val="00241CDC"/>
    <w:rsid w:val="002460BE"/>
    <w:rsid w:val="00251BAB"/>
    <w:rsid w:val="00253242"/>
    <w:rsid w:val="00255807"/>
    <w:rsid w:val="0025701B"/>
    <w:rsid w:val="00264E89"/>
    <w:rsid w:val="002654EF"/>
    <w:rsid w:val="00272806"/>
    <w:rsid w:val="002736E1"/>
    <w:rsid w:val="002769D6"/>
    <w:rsid w:val="002852B4"/>
    <w:rsid w:val="002940DC"/>
    <w:rsid w:val="002967EA"/>
    <w:rsid w:val="002979AC"/>
    <w:rsid w:val="002A2500"/>
    <w:rsid w:val="002A3F1D"/>
    <w:rsid w:val="002A7E3F"/>
    <w:rsid w:val="002B3290"/>
    <w:rsid w:val="002B44E4"/>
    <w:rsid w:val="002C3CE8"/>
    <w:rsid w:val="002C4F27"/>
    <w:rsid w:val="002C699C"/>
    <w:rsid w:val="002D4B89"/>
    <w:rsid w:val="002D6103"/>
    <w:rsid w:val="002E003D"/>
    <w:rsid w:val="002E12D4"/>
    <w:rsid w:val="00300EF9"/>
    <w:rsid w:val="00301D6B"/>
    <w:rsid w:val="003123F7"/>
    <w:rsid w:val="003157E4"/>
    <w:rsid w:val="00317A9F"/>
    <w:rsid w:val="00326A5C"/>
    <w:rsid w:val="003321E9"/>
    <w:rsid w:val="00334C1C"/>
    <w:rsid w:val="00336108"/>
    <w:rsid w:val="00336945"/>
    <w:rsid w:val="00351A87"/>
    <w:rsid w:val="0035619F"/>
    <w:rsid w:val="0035650F"/>
    <w:rsid w:val="0035679E"/>
    <w:rsid w:val="00357A17"/>
    <w:rsid w:val="003642F2"/>
    <w:rsid w:val="00367371"/>
    <w:rsid w:val="00367F8C"/>
    <w:rsid w:val="00372252"/>
    <w:rsid w:val="003748CB"/>
    <w:rsid w:val="00383906"/>
    <w:rsid w:val="00394C82"/>
    <w:rsid w:val="003A2255"/>
    <w:rsid w:val="003A6F33"/>
    <w:rsid w:val="003A7A10"/>
    <w:rsid w:val="003B2550"/>
    <w:rsid w:val="003B2FEC"/>
    <w:rsid w:val="003B472F"/>
    <w:rsid w:val="003B5F12"/>
    <w:rsid w:val="003C25B7"/>
    <w:rsid w:val="003D21CC"/>
    <w:rsid w:val="003D5855"/>
    <w:rsid w:val="003D593E"/>
    <w:rsid w:val="003D5F75"/>
    <w:rsid w:val="003D67E1"/>
    <w:rsid w:val="003E4B5A"/>
    <w:rsid w:val="003E7AF6"/>
    <w:rsid w:val="003F37CF"/>
    <w:rsid w:val="003F3F09"/>
    <w:rsid w:val="003F4647"/>
    <w:rsid w:val="00401707"/>
    <w:rsid w:val="00402CC6"/>
    <w:rsid w:val="00403CD4"/>
    <w:rsid w:val="00403D6D"/>
    <w:rsid w:val="004042FC"/>
    <w:rsid w:val="004052AB"/>
    <w:rsid w:val="0040798D"/>
    <w:rsid w:val="0041229B"/>
    <w:rsid w:val="0041377D"/>
    <w:rsid w:val="004139B3"/>
    <w:rsid w:val="00421495"/>
    <w:rsid w:val="0042236F"/>
    <w:rsid w:val="004320B8"/>
    <w:rsid w:val="0044240A"/>
    <w:rsid w:val="0044536B"/>
    <w:rsid w:val="00456FE2"/>
    <w:rsid w:val="00457675"/>
    <w:rsid w:val="00461F77"/>
    <w:rsid w:val="004635B8"/>
    <w:rsid w:val="00475BCB"/>
    <w:rsid w:val="004763E4"/>
    <w:rsid w:val="00476B0B"/>
    <w:rsid w:val="00483965"/>
    <w:rsid w:val="00483DFD"/>
    <w:rsid w:val="00485242"/>
    <w:rsid w:val="00490CF9"/>
    <w:rsid w:val="00492C6E"/>
    <w:rsid w:val="004961FF"/>
    <w:rsid w:val="004965B7"/>
    <w:rsid w:val="004A3D11"/>
    <w:rsid w:val="004A5D8D"/>
    <w:rsid w:val="004A77CB"/>
    <w:rsid w:val="004B3628"/>
    <w:rsid w:val="004C2E42"/>
    <w:rsid w:val="004E0D3B"/>
    <w:rsid w:val="004E1E9D"/>
    <w:rsid w:val="004E3590"/>
    <w:rsid w:val="004E5F37"/>
    <w:rsid w:val="0051090C"/>
    <w:rsid w:val="005126EE"/>
    <w:rsid w:val="005136BA"/>
    <w:rsid w:val="00517452"/>
    <w:rsid w:val="00527AB5"/>
    <w:rsid w:val="005308D3"/>
    <w:rsid w:val="00531BB0"/>
    <w:rsid w:val="005350A7"/>
    <w:rsid w:val="00537872"/>
    <w:rsid w:val="00543443"/>
    <w:rsid w:val="00543F8D"/>
    <w:rsid w:val="0055073B"/>
    <w:rsid w:val="00553897"/>
    <w:rsid w:val="00557AE0"/>
    <w:rsid w:val="00563715"/>
    <w:rsid w:val="00571854"/>
    <w:rsid w:val="005719B4"/>
    <w:rsid w:val="0057531B"/>
    <w:rsid w:val="00575824"/>
    <w:rsid w:val="00580869"/>
    <w:rsid w:val="005967E7"/>
    <w:rsid w:val="005A1826"/>
    <w:rsid w:val="005A1F20"/>
    <w:rsid w:val="005B1184"/>
    <w:rsid w:val="005B3A04"/>
    <w:rsid w:val="005C05E7"/>
    <w:rsid w:val="005C7016"/>
    <w:rsid w:val="005D0E1F"/>
    <w:rsid w:val="005D18D8"/>
    <w:rsid w:val="005E3FDD"/>
    <w:rsid w:val="005E50D9"/>
    <w:rsid w:val="005F28AD"/>
    <w:rsid w:val="005F4DF4"/>
    <w:rsid w:val="0060012D"/>
    <w:rsid w:val="00612A80"/>
    <w:rsid w:val="00613CD4"/>
    <w:rsid w:val="006204CB"/>
    <w:rsid w:val="00620FCC"/>
    <w:rsid w:val="00626750"/>
    <w:rsid w:val="00627E6A"/>
    <w:rsid w:val="00634A6C"/>
    <w:rsid w:val="0063631F"/>
    <w:rsid w:val="006366EE"/>
    <w:rsid w:val="00636966"/>
    <w:rsid w:val="00640734"/>
    <w:rsid w:val="0064354D"/>
    <w:rsid w:val="00643BBA"/>
    <w:rsid w:val="006457BB"/>
    <w:rsid w:val="0064631D"/>
    <w:rsid w:val="00646AD2"/>
    <w:rsid w:val="00651E41"/>
    <w:rsid w:val="006666BB"/>
    <w:rsid w:val="006670BB"/>
    <w:rsid w:val="00670622"/>
    <w:rsid w:val="00670BAC"/>
    <w:rsid w:val="0068604D"/>
    <w:rsid w:val="00686380"/>
    <w:rsid w:val="00693C1E"/>
    <w:rsid w:val="0069493E"/>
    <w:rsid w:val="00696236"/>
    <w:rsid w:val="0069647D"/>
    <w:rsid w:val="006A6751"/>
    <w:rsid w:val="006B1309"/>
    <w:rsid w:val="006B2C97"/>
    <w:rsid w:val="006B44DC"/>
    <w:rsid w:val="006B7A73"/>
    <w:rsid w:val="006D2FA0"/>
    <w:rsid w:val="006D36BA"/>
    <w:rsid w:val="006D511D"/>
    <w:rsid w:val="006F1616"/>
    <w:rsid w:val="006F7A93"/>
    <w:rsid w:val="006F7AA4"/>
    <w:rsid w:val="0070115A"/>
    <w:rsid w:val="00702CD1"/>
    <w:rsid w:val="00705169"/>
    <w:rsid w:val="00711439"/>
    <w:rsid w:val="00722781"/>
    <w:rsid w:val="00726953"/>
    <w:rsid w:val="00727208"/>
    <w:rsid w:val="00731C82"/>
    <w:rsid w:val="007337F1"/>
    <w:rsid w:val="00733960"/>
    <w:rsid w:val="0073708D"/>
    <w:rsid w:val="00743127"/>
    <w:rsid w:val="007471FE"/>
    <w:rsid w:val="00747AC9"/>
    <w:rsid w:val="00750033"/>
    <w:rsid w:val="00750C69"/>
    <w:rsid w:val="00761EA1"/>
    <w:rsid w:val="00762147"/>
    <w:rsid w:val="00762797"/>
    <w:rsid w:val="007723FD"/>
    <w:rsid w:val="007726F5"/>
    <w:rsid w:val="0077436B"/>
    <w:rsid w:val="007767AD"/>
    <w:rsid w:val="00776A13"/>
    <w:rsid w:val="007800E7"/>
    <w:rsid w:val="00780EA8"/>
    <w:rsid w:val="00795960"/>
    <w:rsid w:val="00796384"/>
    <w:rsid w:val="007A07C4"/>
    <w:rsid w:val="007A4F75"/>
    <w:rsid w:val="007A7C22"/>
    <w:rsid w:val="007D029E"/>
    <w:rsid w:val="007D7BBB"/>
    <w:rsid w:val="007E10DE"/>
    <w:rsid w:val="007E1CAF"/>
    <w:rsid w:val="007E2DDB"/>
    <w:rsid w:val="007E7E60"/>
    <w:rsid w:val="007E7E9E"/>
    <w:rsid w:val="007F5DD8"/>
    <w:rsid w:val="00800943"/>
    <w:rsid w:val="00801287"/>
    <w:rsid w:val="00801E89"/>
    <w:rsid w:val="00805A12"/>
    <w:rsid w:val="00806BC8"/>
    <w:rsid w:val="008113EE"/>
    <w:rsid w:val="00817490"/>
    <w:rsid w:val="008179C6"/>
    <w:rsid w:val="00820830"/>
    <w:rsid w:val="00833C62"/>
    <w:rsid w:val="0083447F"/>
    <w:rsid w:val="008423F3"/>
    <w:rsid w:val="00843D6C"/>
    <w:rsid w:val="00860F02"/>
    <w:rsid w:val="00862659"/>
    <w:rsid w:val="008627A4"/>
    <w:rsid w:val="00863017"/>
    <w:rsid w:val="00865310"/>
    <w:rsid w:val="00867053"/>
    <w:rsid w:val="0087615D"/>
    <w:rsid w:val="008851EE"/>
    <w:rsid w:val="008A131F"/>
    <w:rsid w:val="008A18B0"/>
    <w:rsid w:val="008A3ADF"/>
    <w:rsid w:val="008A3D69"/>
    <w:rsid w:val="008A417E"/>
    <w:rsid w:val="008B444F"/>
    <w:rsid w:val="008C1EA9"/>
    <w:rsid w:val="008C3E5D"/>
    <w:rsid w:val="008C72CE"/>
    <w:rsid w:val="008D1064"/>
    <w:rsid w:val="008D1F0F"/>
    <w:rsid w:val="008D2768"/>
    <w:rsid w:val="008D37F6"/>
    <w:rsid w:val="008E045B"/>
    <w:rsid w:val="008E0721"/>
    <w:rsid w:val="008E6315"/>
    <w:rsid w:val="008E6FB2"/>
    <w:rsid w:val="008F015C"/>
    <w:rsid w:val="008F08C3"/>
    <w:rsid w:val="008F0CE1"/>
    <w:rsid w:val="008F6F5F"/>
    <w:rsid w:val="0090022E"/>
    <w:rsid w:val="009006FD"/>
    <w:rsid w:val="00902A89"/>
    <w:rsid w:val="009103BE"/>
    <w:rsid w:val="00910BCD"/>
    <w:rsid w:val="009117E3"/>
    <w:rsid w:val="00917B9B"/>
    <w:rsid w:val="00920499"/>
    <w:rsid w:val="00920D70"/>
    <w:rsid w:val="00921867"/>
    <w:rsid w:val="00923EBC"/>
    <w:rsid w:val="00925B7E"/>
    <w:rsid w:val="00931815"/>
    <w:rsid w:val="00931A2D"/>
    <w:rsid w:val="00932C4E"/>
    <w:rsid w:val="00934503"/>
    <w:rsid w:val="0094495E"/>
    <w:rsid w:val="00963CC2"/>
    <w:rsid w:val="009660A2"/>
    <w:rsid w:val="009673CA"/>
    <w:rsid w:val="00976FBA"/>
    <w:rsid w:val="009815FB"/>
    <w:rsid w:val="0098389D"/>
    <w:rsid w:val="00984987"/>
    <w:rsid w:val="0098522D"/>
    <w:rsid w:val="00993CA1"/>
    <w:rsid w:val="009B111B"/>
    <w:rsid w:val="009B3DF7"/>
    <w:rsid w:val="009B3E4D"/>
    <w:rsid w:val="009C540A"/>
    <w:rsid w:val="009E2943"/>
    <w:rsid w:val="009E480A"/>
    <w:rsid w:val="009E732E"/>
    <w:rsid w:val="009F2B9F"/>
    <w:rsid w:val="00A015EB"/>
    <w:rsid w:val="00A07EB4"/>
    <w:rsid w:val="00A07FDD"/>
    <w:rsid w:val="00A10035"/>
    <w:rsid w:val="00A106B6"/>
    <w:rsid w:val="00A20AC7"/>
    <w:rsid w:val="00A26B32"/>
    <w:rsid w:val="00A26F4B"/>
    <w:rsid w:val="00A319F6"/>
    <w:rsid w:val="00A34D2E"/>
    <w:rsid w:val="00A36686"/>
    <w:rsid w:val="00A36941"/>
    <w:rsid w:val="00A410FA"/>
    <w:rsid w:val="00A631CA"/>
    <w:rsid w:val="00A63A52"/>
    <w:rsid w:val="00A640D2"/>
    <w:rsid w:val="00A65A5C"/>
    <w:rsid w:val="00A675B6"/>
    <w:rsid w:val="00A71249"/>
    <w:rsid w:val="00A7178F"/>
    <w:rsid w:val="00A729EF"/>
    <w:rsid w:val="00A76E52"/>
    <w:rsid w:val="00A772EC"/>
    <w:rsid w:val="00A827E3"/>
    <w:rsid w:val="00A84964"/>
    <w:rsid w:val="00A85403"/>
    <w:rsid w:val="00A95A9F"/>
    <w:rsid w:val="00AA11FA"/>
    <w:rsid w:val="00AA5303"/>
    <w:rsid w:val="00AB0DEE"/>
    <w:rsid w:val="00AB4CE9"/>
    <w:rsid w:val="00AC56D2"/>
    <w:rsid w:val="00AD4E79"/>
    <w:rsid w:val="00AE0815"/>
    <w:rsid w:val="00AE6794"/>
    <w:rsid w:val="00AF2E0D"/>
    <w:rsid w:val="00AF6414"/>
    <w:rsid w:val="00B0112D"/>
    <w:rsid w:val="00B01234"/>
    <w:rsid w:val="00B03A84"/>
    <w:rsid w:val="00B06356"/>
    <w:rsid w:val="00B25CE0"/>
    <w:rsid w:val="00B30388"/>
    <w:rsid w:val="00B31328"/>
    <w:rsid w:val="00B373DB"/>
    <w:rsid w:val="00B3776A"/>
    <w:rsid w:val="00B45EA6"/>
    <w:rsid w:val="00B509BA"/>
    <w:rsid w:val="00B55066"/>
    <w:rsid w:val="00B6392A"/>
    <w:rsid w:val="00B70DB6"/>
    <w:rsid w:val="00B723FC"/>
    <w:rsid w:val="00B80D23"/>
    <w:rsid w:val="00B85D32"/>
    <w:rsid w:val="00B87963"/>
    <w:rsid w:val="00B918DB"/>
    <w:rsid w:val="00B9191C"/>
    <w:rsid w:val="00B948B9"/>
    <w:rsid w:val="00B96B5D"/>
    <w:rsid w:val="00BA3997"/>
    <w:rsid w:val="00BA7820"/>
    <w:rsid w:val="00BB51A0"/>
    <w:rsid w:val="00BB637B"/>
    <w:rsid w:val="00BC6ECB"/>
    <w:rsid w:val="00BD0BF8"/>
    <w:rsid w:val="00BD3BCB"/>
    <w:rsid w:val="00BD5F8A"/>
    <w:rsid w:val="00BE411A"/>
    <w:rsid w:val="00BE71C9"/>
    <w:rsid w:val="00BF22E0"/>
    <w:rsid w:val="00BF4531"/>
    <w:rsid w:val="00C02989"/>
    <w:rsid w:val="00C02D77"/>
    <w:rsid w:val="00C05ADE"/>
    <w:rsid w:val="00C077BB"/>
    <w:rsid w:val="00C11CB0"/>
    <w:rsid w:val="00C224B0"/>
    <w:rsid w:val="00C25BDF"/>
    <w:rsid w:val="00C2654C"/>
    <w:rsid w:val="00C30798"/>
    <w:rsid w:val="00C33290"/>
    <w:rsid w:val="00C3724C"/>
    <w:rsid w:val="00C463A7"/>
    <w:rsid w:val="00C5147F"/>
    <w:rsid w:val="00C52F1B"/>
    <w:rsid w:val="00C66C53"/>
    <w:rsid w:val="00C70ABE"/>
    <w:rsid w:val="00C972AC"/>
    <w:rsid w:val="00CA75AA"/>
    <w:rsid w:val="00CB2D3D"/>
    <w:rsid w:val="00CD1D1E"/>
    <w:rsid w:val="00CD4B54"/>
    <w:rsid w:val="00CE0E44"/>
    <w:rsid w:val="00CE4CC0"/>
    <w:rsid w:val="00CE54A0"/>
    <w:rsid w:val="00D04737"/>
    <w:rsid w:val="00D04D4E"/>
    <w:rsid w:val="00D053F7"/>
    <w:rsid w:val="00D11059"/>
    <w:rsid w:val="00D13540"/>
    <w:rsid w:val="00D1699D"/>
    <w:rsid w:val="00D20931"/>
    <w:rsid w:val="00D30BBB"/>
    <w:rsid w:val="00D369CD"/>
    <w:rsid w:val="00D464F0"/>
    <w:rsid w:val="00D51A09"/>
    <w:rsid w:val="00D60525"/>
    <w:rsid w:val="00D60F2A"/>
    <w:rsid w:val="00D623E9"/>
    <w:rsid w:val="00D62CBA"/>
    <w:rsid w:val="00D64D49"/>
    <w:rsid w:val="00D6745F"/>
    <w:rsid w:val="00D72813"/>
    <w:rsid w:val="00D72F21"/>
    <w:rsid w:val="00D7588B"/>
    <w:rsid w:val="00D83B13"/>
    <w:rsid w:val="00D86F20"/>
    <w:rsid w:val="00DA027B"/>
    <w:rsid w:val="00DA0E79"/>
    <w:rsid w:val="00DA2FF1"/>
    <w:rsid w:val="00DA6F65"/>
    <w:rsid w:val="00DB14A4"/>
    <w:rsid w:val="00DB7439"/>
    <w:rsid w:val="00DC196C"/>
    <w:rsid w:val="00DC25CF"/>
    <w:rsid w:val="00DC6BEA"/>
    <w:rsid w:val="00DE3C03"/>
    <w:rsid w:val="00DE4557"/>
    <w:rsid w:val="00DE5B0C"/>
    <w:rsid w:val="00DF4D9D"/>
    <w:rsid w:val="00DF5289"/>
    <w:rsid w:val="00E127AF"/>
    <w:rsid w:val="00E14E41"/>
    <w:rsid w:val="00E153F9"/>
    <w:rsid w:val="00E22B56"/>
    <w:rsid w:val="00E32675"/>
    <w:rsid w:val="00E34945"/>
    <w:rsid w:val="00E34BB7"/>
    <w:rsid w:val="00E43412"/>
    <w:rsid w:val="00E44A0F"/>
    <w:rsid w:val="00E506AC"/>
    <w:rsid w:val="00E509C4"/>
    <w:rsid w:val="00E55CF9"/>
    <w:rsid w:val="00E569D9"/>
    <w:rsid w:val="00E56A02"/>
    <w:rsid w:val="00E57404"/>
    <w:rsid w:val="00E61A65"/>
    <w:rsid w:val="00E66EAA"/>
    <w:rsid w:val="00E769C5"/>
    <w:rsid w:val="00E7720E"/>
    <w:rsid w:val="00E8150E"/>
    <w:rsid w:val="00E86399"/>
    <w:rsid w:val="00E901DB"/>
    <w:rsid w:val="00E90C4C"/>
    <w:rsid w:val="00E94B7E"/>
    <w:rsid w:val="00E96DA6"/>
    <w:rsid w:val="00EA146A"/>
    <w:rsid w:val="00EA747A"/>
    <w:rsid w:val="00EB0A16"/>
    <w:rsid w:val="00EB118E"/>
    <w:rsid w:val="00EB3440"/>
    <w:rsid w:val="00EB36F3"/>
    <w:rsid w:val="00EB6D0F"/>
    <w:rsid w:val="00EC0697"/>
    <w:rsid w:val="00EC40A8"/>
    <w:rsid w:val="00ED3387"/>
    <w:rsid w:val="00ED6BF8"/>
    <w:rsid w:val="00EE5471"/>
    <w:rsid w:val="00EF1004"/>
    <w:rsid w:val="00EF4F2A"/>
    <w:rsid w:val="00F0257A"/>
    <w:rsid w:val="00F16325"/>
    <w:rsid w:val="00F248D1"/>
    <w:rsid w:val="00F27B86"/>
    <w:rsid w:val="00F3760E"/>
    <w:rsid w:val="00F52D6E"/>
    <w:rsid w:val="00F65E17"/>
    <w:rsid w:val="00F67062"/>
    <w:rsid w:val="00F706D0"/>
    <w:rsid w:val="00F73FAF"/>
    <w:rsid w:val="00F81B4C"/>
    <w:rsid w:val="00F871E9"/>
    <w:rsid w:val="00F90967"/>
    <w:rsid w:val="00F917CF"/>
    <w:rsid w:val="00F91991"/>
    <w:rsid w:val="00F93603"/>
    <w:rsid w:val="00FA1761"/>
    <w:rsid w:val="00FA2247"/>
    <w:rsid w:val="00FA4236"/>
    <w:rsid w:val="00FA4473"/>
    <w:rsid w:val="00FB298D"/>
    <w:rsid w:val="00FC6F97"/>
    <w:rsid w:val="00FD42C5"/>
    <w:rsid w:val="00FD784E"/>
    <w:rsid w:val="00FE07CE"/>
    <w:rsid w:val="00FE0915"/>
    <w:rsid w:val="00FE18EA"/>
    <w:rsid w:val="00FE416D"/>
    <w:rsid w:val="00FE5EED"/>
    <w:rsid w:val="00FE62E5"/>
    <w:rsid w:val="00FF596E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1B2F005"/>
  <w15:docId w15:val="{3FAAD57B-D069-428B-839F-2F718752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495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49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4495E"/>
    <w:pPr>
      <w:tabs>
        <w:tab w:val="center" w:pos="4320"/>
        <w:tab w:val="right" w:pos="8640"/>
      </w:tabs>
    </w:pPr>
  </w:style>
  <w:style w:type="paragraph" w:customStyle="1" w:styleId="GenInst">
    <w:name w:val="Gen Inst"/>
    <w:basedOn w:val="Normal"/>
    <w:rsid w:val="009C540A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sz w:val="24"/>
    </w:rPr>
  </w:style>
  <w:style w:type="paragraph" w:styleId="FootnoteText">
    <w:name w:val="footnote text"/>
    <w:basedOn w:val="Normal"/>
    <w:semiHidden/>
    <w:rsid w:val="00517452"/>
  </w:style>
  <w:style w:type="character" w:styleId="FootnoteReference">
    <w:name w:val="footnote reference"/>
    <w:basedOn w:val="DefaultParagraphFont"/>
    <w:semiHidden/>
    <w:rsid w:val="00517452"/>
    <w:rPr>
      <w:vertAlign w:val="superscript"/>
    </w:rPr>
  </w:style>
  <w:style w:type="character" w:styleId="PageNumber">
    <w:name w:val="page number"/>
    <w:basedOn w:val="DefaultParagraphFont"/>
    <w:rsid w:val="0006621B"/>
  </w:style>
  <w:style w:type="paragraph" w:customStyle="1" w:styleId="preamble">
    <w:name w:val="preamble"/>
    <w:basedOn w:val="Normal"/>
    <w:rsid w:val="007F5DD8"/>
    <w:pPr>
      <w:overflowPunct/>
      <w:autoSpaceDE/>
      <w:autoSpaceDN/>
      <w:adjustRightInd/>
      <w:spacing w:line="480" w:lineRule="auto"/>
      <w:textAlignment w:val="auto"/>
    </w:pPr>
    <w:rPr>
      <w:sz w:val="24"/>
    </w:rPr>
  </w:style>
  <w:style w:type="paragraph" w:customStyle="1" w:styleId="SR1">
    <w:name w:val="SR(1)"/>
    <w:basedOn w:val="Normal"/>
    <w:rsid w:val="00806BC8"/>
    <w:pPr>
      <w:tabs>
        <w:tab w:val="left" w:pos="2495"/>
        <w:tab w:val="left" w:pos="3071"/>
        <w:tab w:val="left" w:pos="3647"/>
        <w:tab w:val="left" w:pos="8910"/>
      </w:tabs>
      <w:overflowPunct/>
      <w:autoSpaceDE/>
      <w:autoSpaceDN/>
      <w:adjustRightInd/>
      <w:ind w:left="1260" w:hanging="540"/>
      <w:jc w:val="both"/>
      <w:textAlignment w:val="auto"/>
    </w:pPr>
  </w:style>
  <w:style w:type="paragraph" w:styleId="ListParagraph">
    <w:name w:val="List Paragraph"/>
    <w:basedOn w:val="Normal"/>
    <w:uiPriority w:val="34"/>
    <w:qFormat/>
    <w:rsid w:val="005C701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E86399"/>
  </w:style>
  <w:style w:type="character" w:styleId="CommentReference">
    <w:name w:val="annotation reference"/>
    <w:basedOn w:val="DefaultParagraphFont"/>
    <w:rsid w:val="00D209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0931"/>
  </w:style>
  <w:style w:type="character" w:customStyle="1" w:styleId="CommentTextChar">
    <w:name w:val="Comment Text Char"/>
    <w:basedOn w:val="DefaultParagraphFont"/>
    <w:link w:val="CommentText"/>
    <w:rsid w:val="00D20931"/>
  </w:style>
  <w:style w:type="paragraph" w:styleId="CommentSubject">
    <w:name w:val="annotation subject"/>
    <w:basedOn w:val="CommentText"/>
    <w:next w:val="CommentText"/>
    <w:link w:val="CommentSubjectChar"/>
    <w:rsid w:val="00D20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0931"/>
    <w:rPr>
      <w:b/>
      <w:bCs/>
    </w:rPr>
  </w:style>
  <w:style w:type="paragraph" w:styleId="BalloonText">
    <w:name w:val="Balloon Text"/>
    <w:basedOn w:val="Normal"/>
    <w:link w:val="BalloonTextChar"/>
    <w:rsid w:val="00D209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093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A1761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FA176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ogas\Local%20Settings\Temporary%20Internet%20Files\OLK54\Earnings%20Review%20Memo%20to%20Comm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A7F3C-7B90-4402-A738-2E06A63D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Earnings Review Memo to Commish</Template>
  <TotalTime>20</TotalTime>
  <Pages>2</Pages>
  <Words>625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dtietjen</dc:creator>
  <cp:lastModifiedBy>Tietjen, Darryl</cp:lastModifiedBy>
  <cp:revision>6</cp:revision>
  <cp:lastPrinted>2019-11-05T16:07:00Z</cp:lastPrinted>
  <dcterms:created xsi:type="dcterms:W3CDTF">2019-11-05T15:30:00Z</dcterms:created>
  <dcterms:modified xsi:type="dcterms:W3CDTF">2019-11-05T16:14:00Z</dcterms:modified>
</cp:coreProperties>
</file>